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5D0DC7" w:rsidRDefault="00B35380" w:rsidP="00B35380">
      <w:pPr>
        <w:jc w:val="right"/>
        <w:rPr>
          <w:rFonts w:cs="Arial"/>
          <w:b/>
          <w:szCs w:val="22"/>
        </w:rPr>
      </w:pPr>
      <w:r w:rsidRPr="005D0DC7">
        <w:rPr>
          <w:rFonts w:cs="Arial"/>
          <w:b/>
          <w:szCs w:val="22"/>
        </w:rPr>
        <w:t>Форма 2 «Требования к предмету оферты»</w:t>
      </w:r>
    </w:p>
    <w:p w:rsidR="009420AC" w:rsidRPr="005D0DC7" w:rsidRDefault="009420AC" w:rsidP="00B35380">
      <w:pPr>
        <w:jc w:val="center"/>
        <w:rPr>
          <w:rFonts w:cs="Arial"/>
          <w:b/>
          <w:szCs w:val="22"/>
        </w:rPr>
      </w:pPr>
    </w:p>
    <w:p w:rsidR="00B35380" w:rsidRPr="007E7C39" w:rsidRDefault="00B35380" w:rsidP="00B35380">
      <w:pPr>
        <w:jc w:val="center"/>
        <w:rPr>
          <w:rFonts w:ascii="Times New Roman" w:hAnsi="Times New Roman"/>
          <w:b/>
          <w:szCs w:val="22"/>
        </w:rPr>
      </w:pPr>
      <w:r w:rsidRPr="007E7C39">
        <w:rPr>
          <w:rFonts w:ascii="Times New Roman" w:hAnsi="Times New Roman"/>
          <w:b/>
          <w:szCs w:val="22"/>
        </w:rPr>
        <w:t>ТРЕБОВАНИЯ К ПРЕДМЕТУ ОФЕРТЫ</w:t>
      </w:r>
    </w:p>
    <w:p w:rsidR="00A552F0" w:rsidRDefault="00A552F0" w:rsidP="00B35380">
      <w:pPr>
        <w:jc w:val="center"/>
        <w:rPr>
          <w:rFonts w:ascii="Times New Roman" w:hAnsi="Times New Roman"/>
          <w:szCs w:val="22"/>
          <w:u w:val="single"/>
        </w:rPr>
      </w:pPr>
      <w:r w:rsidRPr="007E7C39">
        <w:rPr>
          <w:rFonts w:ascii="Times New Roman" w:hAnsi="Times New Roman"/>
          <w:szCs w:val="22"/>
          <w:u w:val="single"/>
        </w:rPr>
        <w:t>по лоту № КНГ/</w:t>
      </w:r>
      <w:r w:rsidR="007E7C39" w:rsidRPr="007E7C39">
        <w:rPr>
          <w:rFonts w:ascii="Times New Roman" w:hAnsi="Times New Roman"/>
          <w:szCs w:val="22"/>
          <w:u w:val="single"/>
        </w:rPr>
        <w:t>13.2</w:t>
      </w:r>
      <w:r w:rsidRPr="007E7C39">
        <w:rPr>
          <w:rFonts w:ascii="Times New Roman" w:hAnsi="Times New Roman"/>
          <w:szCs w:val="22"/>
          <w:u w:val="single"/>
        </w:rPr>
        <w:t>-2016 «</w:t>
      </w:r>
      <w:r w:rsidR="007E7C39" w:rsidRPr="007E7C39">
        <w:rPr>
          <w:rFonts w:ascii="Times New Roman" w:hAnsi="Times New Roman"/>
          <w:szCs w:val="22"/>
          <w:u w:val="single"/>
        </w:rPr>
        <w:t>Добровольное медицинское страхование граждан</w:t>
      </w:r>
      <w:r w:rsidRPr="007E7C39">
        <w:rPr>
          <w:rFonts w:ascii="Times New Roman" w:hAnsi="Times New Roman"/>
          <w:szCs w:val="22"/>
          <w:u w:val="single"/>
        </w:rPr>
        <w:t>»</w:t>
      </w:r>
    </w:p>
    <w:p w:rsidR="007E7C39" w:rsidRPr="007E7C39" w:rsidRDefault="007E7C39" w:rsidP="00B35380">
      <w:pPr>
        <w:jc w:val="center"/>
        <w:rPr>
          <w:rFonts w:ascii="Times New Roman" w:hAnsi="Times New Roman"/>
          <w:szCs w:val="22"/>
          <w:u w:val="single"/>
        </w:rPr>
      </w:pPr>
    </w:p>
    <w:p w:rsidR="007E7C39" w:rsidRPr="007E7C39" w:rsidRDefault="007E7C39" w:rsidP="007E7C39">
      <w:pPr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rFonts w:ascii="Times New Roman" w:hAnsi="Times New Roman"/>
          <w:bCs/>
          <w:szCs w:val="22"/>
          <w:u w:val="single"/>
        </w:rPr>
      </w:pPr>
      <w:r w:rsidRPr="007E7C39">
        <w:rPr>
          <w:rFonts w:ascii="Times New Roman" w:hAnsi="Times New Roman"/>
          <w:bCs/>
          <w:szCs w:val="22"/>
          <w:u w:val="single"/>
        </w:rPr>
        <w:t>Наименование, назначение и цели выполняемых работ/оказываемых услуг: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Добровольное медицинское страхование работников общества.</w:t>
      </w:r>
    </w:p>
    <w:p w:rsidR="007E7C39" w:rsidRPr="007E7C39" w:rsidRDefault="007E7C39" w:rsidP="007E7C39">
      <w:pPr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rFonts w:ascii="Times New Roman" w:hAnsi="Times New Roman"/>
          <w:bCs/>
          <w:szCs w:val="22"/>
          <w:u w:val="single"/>
        </w:rPr>
      </w:pPr>
      <w:r w:rsidRPr="007E7C39">
        <w:rPr>
          <w:rFonts w:ascii="Times New Roman" w:hAnsi="Times New Roman"/>
          <w:bCs/>
          <w:szCs w:val="22"/>
          <w:u w:val="single"/>
        </w:rPr>
        <w:t>Место выполнения работ/оказания услуг с указанием характеристики объекта (наименование объекта/привязка к объекту, условия охраны, подъездные пути и т.д.):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Медицинские клиники Российской Федерации, имеющие право оказывать медицинские услуги, и аккредитованные в установленном порядке, имеющие действующий договор с участником открытого конкурса на право оказания услуг застрахованным лицам.</w:t>
      </w:r>
    </w:p>
    <w:p w:rsidR="007E7C39" w:rsidRPr="007E7C39" w:rsidRDefault="007E7C39" w:rsidP="007E7C39">
      <w:pPr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  <w:u w:val="single"/>
        </w:rPr>
        <w:t>Сроки оказания услуг:</w:t>
      </w:r>
      <w:r w:rsidRPr="007E7C39">
        <w:rPr>
          <w:rFonts w:ascii="Times New Roman" w:hAnsi="Times New Roman"/>
          <w:bCs/>
          <w:szCs w:val="22"/>
        </w:rPr>
        <w:t xml:space="preserve"> 10.03.2016 – 09.03.2017 г.</w:t>
      </w:r>
    </w:p>
    <w:p w:rsidR="007E7C39" w:rsidRPr="007E7C39" w:rsidRDefault="007E7C39" w:rsidP="007E7C39">
      <w:pPr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  <w:u w:val="single"/>
        </w:rPr>
        <w:t>Количество застрахованных</w:t>
      </w:r>
      <w:r w:rsidRPr="007E7C39">
        <w:rPr>
          <w:rFonts w:ascii="Times New Roman" w:hAnsi="Times New Roman"/>
          <w:bCs/>
          <w:szCs w:val="22"/>
        </w:rPr>
        <w:t xml:space="preserve"> 366 </w:t>
      </w:r>
      <w:proofErr w:type="gramStart"/>
      <w:r w:rsidRPr="007E7C39">
        <w:rPr>
          <w:rFonts w:ascii="Times New Roman" w:hAnsi="Times New Roman"/>
          <w:bCs/>
          <w:szCs w:val="22"/>
        </w:rPr>
        <w:t>чел</w:t>
      </w:r>
      <w:proofErr w:type="gramEnd"/>
      <w:r w:rsidRPr="007E7C39">
        <w:rPr>
          <w:rFonts w:ascii="Times New Roman" w:hAnsi="Times New Roman"/>
          <w:bCs/>
          <w:szCs w:val="22"/>
        </w:rPr>
        <w:t xml:space="preserve">, </w:t>
      </w:r>
    </w:p>
    <w:p w:rsidR="007E7C39" w:rsidRPr="007E7C39" w:rsidRDefault="007E7C39" w:rsidP="007E7C39">
      <w:pPr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  <w:u w:val="single"/>
        </w:rPr>
        <w:t>Сумма договора</w:t>
      </w:r>
      <w:r w:rsidRPr="007E7C39">
        <w:rPr>
          <w:rFonts w:ascii="Times New Roman" w:hAnsi="Times New Roman"/>
          <w:bCs/>
          <w:szCs w:val="22"/>
        </w:rPr>
        <w:t xml:space="preserve"> 6 331 </w:t>
      </w:r>
      <w:proofErr w:type="gramStart"/>
      <w:r w:rsidRPr="007E7C39">
        <w:rPr>
          <w:rFonts w:ascii="Times New Roman" w:hAnsi="Times New Roman"/>
          <w:bCs/>
          <w:szCs w:val="22"/>
        </w:rPr>
        <w:t>800  руб.</w:t>
      </w:r>
      <w:proofErr w:type="gramEnd"/>
    </w:p>
    <w:p w:rsidR="007E7C39" w:rsidRDefault="007E7C39" w:rsidP="007E7C39">
      <w:pPr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  <w:u w:val="single"/>
        </w:rPr>
        <w:t>Условия оплаты</w:t>
      </w:r>
      <w:r w:rsidRPr="007E7C39">
        <w:rPr>
          <w:rFonts w:ascii="Times New Roman" w:hAnsi="Times New Roman"/>
          <w:bCs/>
          <w:szCs w:val="22"/>
        </w:rPr>
        <w:t>: страховая премия уплачивается в соответствии с графиком оплаты равными долями один раз в квартал.</w:t>
      </w:r>
    </w:p>
    <w:p w:rsidR="007E7C39" w:rsidRDefault="007E7C39" w:rsidP="007E7C39">
      <w:pPr>
        <w:pStyle w:val="a6"/>
        <w:numPr>
          <w:ilvl w:val="0"/>
          <w:numId w:val="15"/>
        </w:numPr>
        <w:tabs>
          <w:tab w:val="left" w:pos="851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Опцион:</w:t>
      </w:r>
    </w:p>
    <w:p w:rsidR="007E7C39" w:rsidRPr="007E7C39" w:rsidRDefault="007E7C39" w:rsidP="007E7C39">
      <w:pPr>
        <w:pStyle w:val="a6"/>
        <w:tabs>
          <w:tab w:val="left" w:pos="851"/>
        </w:tabs>
        <w:ind w:left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</w:t>
      </w:r>
      <w:r w:rsidRPr="007E7C39">
        <w:rPr>
          <w:rFonts w:ascii="Times New Roman" w:hAnsi="Times New Roman"/>
          <w:bCs/>
        </w:rPr>
        <w:t>опцион Страхователя в отношении объема оказываемых услуг в сторону увеличения от общего объема услуг по настоящему Договору составляет 55% (пятьдесят пять процентов), при этом размер общей страховой премии выплачиваемый Страхователем в период действия настоящего Договора не может превышать</w:t>
      </w:r>
      <w:r>
        <w:rPr>
          <w:rFonts w:ascii="Times New Roman" w:hAnsi="Times New Roman"/>
          <w:bCs/>
        </w:rPr>
        <w:t xml:space="preserve"> 8 238 000 (Восемь миллионов двести тридцать восемь тысяч) рублей. 00 коп.</w:t>
      </w:r>
    </w:p>
    <w:p w:rsidR="007E7C39" w:rsidRPr="007E7C39" w:rsidRDefault="007E7C39" w:rsidP="007E7C39">
      <w:pPr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rFonts w:ascii="Times New Roman" w:hAnsi="Times New Roman"/>
          <w:bCs/>
          <w:szCs w:val="22"/>
          <w:u w:val="single"/>
        </w:rPr>
      </w:pPr>
      <w:r w:rsidRPr="007E7C39">
        <w:rPr>
          <w:rFonts w:ascii="Times New Roman" w:hAnsi="Times New Roman"/>
          <w:bCs/>
          <w:szCs w:val="22"/>
          <w:u w:val="single"/>
        </w:rPr>
        <w:t xml:space="preserve">Условия выполнения работ/оказания услуг: 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/>
          <w:bCs/>
          <w:szCs w:val="22"/>
        </w:rPr>
      </w:pPr>
      <w:r w:rsidRPr="007E7C39">
        <w:rPr>
          <w:rFonts w:ascii="Times New Roman" w:hAnsi="Times New Roman"/>
          <w:b/>
          <w:bCs/>
          <w:szCs w:val="22"/>
        </w:rPr>
        <w:t>Минимальный перечень предоставляемых по Договору сервисных услуг: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- персональный менеджер по ведению договора и подготовке документов;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- наличие в штате не менее 2-х сертифицированных врачей-кураторов.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- наличие опыта работы по ДМС работников крупных предприятий с численностью более 1000 человек.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- прямой доступ в лечебные учреждения;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- своевременное и качественное предоставление медицинских услуг и РВЛ работникам Общества;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- наличие собственной круглосуточной врачебной диспетчерской службы для оказания консультационной и организационной помощи с наличием бесплатного федерального номера;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- наличие действующих договоров на оказание медицинских услуг не менее, чем с 90 % лечебных учреждений </w:t>
      </w:r>
      <w:proofErr w:type="spellStart"/>
      <w:r w:rsidRPr="007E7C39">
        <w:rPr>
          <w:rFonts w:ascii="Times New Roman" w:hAnsi="Times New Roman"/>
          <w:bCs/>
          <w:szCs w:val="22"/>
        </w:rPr>
        <w:t>г.Красноярска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и Красноярского края, указанных в списке медицинских учреждений в Приложении № 1;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- обязательное наличие действующих договоров с:</w:t>
      </w:r>
    </w:p>
    <w:tbl>
      <w:tblPr>
        <w:tblW w:w="8789" w:type="dxa"/>
        <w:tblInd w:w="250" w:type="dxa"/>
        <w:tblLook w:val="04A0" w:firstRow="1" w:lastRow="0" w:firstColumn="1" w:lastColumn="0" w:noHBand="0" w:noVBand="1"/>
      </w:tblPr>
      <w:tblGrid>
        <w:gridCol w:w="2709"/>
        <w:gridCol w:w="6080"/>
      </w:tblGrid>
      <w:tr w:rsidR="007E7C39" w:rsidRPr="007E7C39" w:rsidTr="00460AF6">
        <w:trPr>
          <w:trHeight w:val="15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C39" w:rsidRPr="007E7C39" w:rsidRDefault="007E7C39" w:rsidP="007E7C39">
            <w:pPr>
              <w:tabs>
                <w:tab w:val="left" w:pos="851"/>
              </w:tabs>
              <w:ind w:left="49"/>
              <w:jc w:val="both"/>
              <w:rPr>
                <w:rFonts w:ascii="Times New Roman" w:hAnsi="Times New Roman"/>
                <w:bCs/>
                <w:szCs w:val="22"/>
              </w:rPr>
            </w:pPr>
            <w:r w:rsidRPr="007E7C39">
              <w:rPr>
                <w:rFonts w:ascii="Times New Roman" w:hAnsi="Times New Roman"/>
                <w:bCs/>
                <w:szCs w:val="22"/>
              </w:rPr>
              <w:t>ФГБУ "ОБП"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C39" w:rsidRPr="007E7C39" w:rsidRDefault="007E7C39" w:rsidP="007E7C39">
            <w:pPr>
              <w:tabs>
                <w:tab w:val="left" w:pos="851"/>
              </w:tabs>
              <w:jc w:val="both"/>
              <w:rPr>
                <w:rFonts w:ascii="Times New Roman" w:hAnsi="Times New Roman"/>
                <w:bCs/>
                <w:szCs w:val="22"/>
              </w:rPr>
            </w:pPr>
            <w:r w:rsidRPr="007E7C39">
              <w:rPr>
                <w:rFonts w:ascii="Times New Roman" w:hAnsi="Times New Roman"/>
                <w:bCs/>
                <w:szCs w:val="22"/>
              </w:rPr>
              <w:t xml:space="preserve">Москва г, Мичуринский </w:t>
            </w:r>
            <w:proofErr w:type="spellStart"/>
            <w:r w:rsidRPr="007E7C39">
              <w:rPr>
                <w:rFonts w:ascii="Times New Roman" w:hAnsi="Times New Roman"/>
                <w:bCs/>
                <w:szCs w:val="22"/>
              </w:rPr>
              <w:t>пр-кт</w:t>
            </w:r>
            <w:proofErr w:type="spellEnd"/>
            <w:r w:rsidRPr="007E7C39">
              <w:rPr>
                <w:rFonts w:ascii="Times New Roman" w:hAnsi="Times New Roman"/>
                <w:bCs/>
                <w:szCs w:val="22"/>
              </w:rPr>
              <w:t>, дом № 6</w:t>
            </w:r>
          </w:p>
        </w:tc>
      </w:tr>
      <w:tr w:rsidR="007E7C39" w:rsidRPr="007E7C39" w:rsidTr="00460AF6">
        <w:trPr>
          <w:trHeight w:val="18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C39" w:rsidRPr="007E7C39" w:rsidRDefault="007E7C39" w:rsidP="007E7C39">
            <w:pPr>
              <w:tabs>
                <w:tab w:val="left" w:pos="851"/>
              </w:tabs>
              <w:ind w:left="49"/>
              <w:jc w:val="both"/>
              <w:rPr>
                <w:rFonts w:ascii="Times New Roman" w:hAnsi="Times New Roman"/>
                <w:bCs/>
                <w:szCs w:val="22"/>
              </w:rPr>
            </w:pPr>
            <w:r w:rsidRPr="007E7C39">
              <w:rPr>
                <w:rFonts w:ascii="Times New Roman" w:hAnsi="Times New Roman"/>
                <w:bCs/>
                <w:szCs w:val="22"/>
              </w:rPr>
              <w:t>ООО "ВЕЛЮМ"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C39" w:rsidRPr="007E7C39" w:rsidRDefault="007E7C39" w:rsidP="007E7C39">
            <w:pPr>
              <w:tabs>
                <w:tab w:val="left" w:pos="851"/>
              </w:tabs>
              <w:jc w:val="both"/>
              <w:rPr>
                <w:rFonts w:ascii="Times New Roman" w:hAnsi="Times New Roman"/>
                <w:bCs/>
                <w:szCs w:val="22"/>
              </w:rPr>
            </w:pPr>
            <w:r w:rsidRPr="007E7C39">
              <w:rPr>
                <w:rFonts w:ascii="Times New Roman" w:hAnsi="Times New Roman"/>
                <w:bCs/>
                <w:szCs w:val="22"/>
              </w:rPr>
              <w:t>Москва г, Можайское ш, дом № 2</w:t>
            </w:r>
          </w:p>
        </w:tc>
      </w:tr>
    </w:tbl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- обеспечение наиболее полного перечня получаемых услуг (видов медицинской помощи) по полису ДМС, включая: Амбулаторно-поликлиническая, Стоматологическая, Плановая и Экстренная Стационарная, Помощь на дому, Скорая помощь; Реабилитационно-восстановительное лечение, </w:t>
      </w:r>
      <w:r w:rsidRPr="007E7C39">
        <w:rPr>
          <w:rFonts w:ascii="Times New Roman" w:hAnsi="Times New Roman"/>
          <w:bCs/>
          <w:szCs w:val="22"/>
        </w:rPr>
        <w:lastRenderedPageBreak/>
        <w:t>включая Санаторно-курортное лечение и лекарственное обеспечение; программа международного медицинского страхования;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- </w:t>
      </w:r>
      <w:proofErr w:type="gramStart"/>
      <w:r w:rsidRPr="007E7C39">
        <w:rPr>
          <w:rFonts w:ascii="Times New Roman" w:hAnsi="Times New Roman"/>
          <w:bCs/>
          <w:szCs w:val="22"/>
        </w:rPr>
        <w:t>предоставление  отчетности</w:t>
      </w:r>
      <w:proofErr w:type="gramEnd"/>
      <w:r w:rsidRPr="007E7C39">
        <w:rPr>
          <w:rFonts w:ascii="Times New Roman" w:hAnsi="Times New Roman"/>
          <w:bCs/>
          <w:szCs w:val="22"/>
        </w:rPr>
        <w:t xml:space="preserve"> по  оказанным мед. услугам  в соответствии с требованиями Общества в разрезе: по застрахованным, по ЛПУ, по направлениям расходования средств в соответствии с лимитами;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- в случае наступления страхового случая за пределами г. Красноярска Страховщик обязан организовать оказание медицинской помощи Застрахованному лицу в регионе его места нахождения (сотрудникам в командировках);</w:t>
      </w:r>
    </w:p>
    <w:p w:rsidR="007E7C39" w:rsidRPr="007E7C39" w:rsidRDefault="007E7C39" w:rsidP="007E7C39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- Заказчик имеет право застраховать дополнительное количество лиц или исключить определенное количество лиц из числа застрахованных, заключив дополнительное соглашение к договору.</w:t>
      </w:r>
    </w:p>
    <w:p w:rsidR="007E7C39" w:rsidRPr="007E7C39" w:rsidRDefault="007E7C39" w:rsidP="007E7C39">
      <w:pPr>
        <w:numPr>
          <w:ilvl w:val="0"/>
          <w:numId w:val="15"/>
        </w:num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Минимальный объем услуг по программам</w:t>
      </w:r>
    </w:p>
    <w:p w:rsidR="007E7C39" w:rsidRPr="007E7C39" w:rsidRDefault="007E7C39" w:rsidP="007E7C39">
      <w:pPr>
        <w:tabs>
          <w:tab w:val="left" w:pos="567"/>
        </w:tabs>
        <w:spacing w:before="0"/>
        <w:jc w:val="center"/>
        <w:rPr>
          <w:rFonts w:ascii="Times New Roman" w:hAnsi="Times New Roman"/>
          <w:bCs/>
          <w:szCs w:val="22"/>
          <w:u w:val="single"/>
        </w:rPr>
      </w:pPr>
      <w:r w:rsidRPr="007E7C39">
        <w:rPr>
          <w:rFonts w:ascii="Times New Roman" w:eastAsia="Calibri" w:hAnsi="Times New Roman"/>
          <w:szCs w:val="22"/>
          <w:u w:val="single"/>
          <w:lang w:eastAsia="en-US"/>
        </w:rPr>
        <w:t>Амбулаторно-поликлиническая помощь в объеме: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Приемы (в том числе контрольные приемы и динамическое наблюдение), осмотры, консультации врачами-специалистами: терапевтом (врач семейной медицины, врач общей практики), инфекционистом, гастроэнтерологом, кардиологом, ревматологом, неврологом, офтальмологом, хирургом (все специальности), </w:t>
      </w:r>
      <w:proofErr w:type="spellStart"/>
      <w:r w:rsidRPr="007E7C39">
        <w:rPr>
          <w:rFonts w:ascii="Times New Roman" w:hAnsi="Times New Roman"/>
          <w:bCs/>
          <w:szCs w:val="22"/>
        </w:rPr>
        <w:t>маммологом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травматологом-ортопедом, гинекологом, урологом, </w:t>
      </w:r>
      <w:proofErr w:type="spellStart"/>
      <w:r w:rsidRPr="007E7C39">
        <w:rPr>
          <w:rFonts w:ascii="Times New Roman" w:hAnsi="Times New Roman"/>
          <w:bCs/>
          <w:szCs w:val="22"/>
        </w:rPr>
        <w:t>колопроктологом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нефрологом, отоларингологом, </w:t>
      </w:r>
      <w:proofErr w:type="spellStart"/>
      <w:r w:rsidRPr="007E7C39">
        <w:rPr>
          <w:rFonts w:ascii="Times New Roman" w:hAnsi="Times New Roman"/>
          <w:bCs/>
          <w:szCs w:val="22"/>
        </w:rPr>
        <w:t>сурдологом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гематологом, пульмонологом, эндокринологом, </w:t>
      </w:r>
      <w:proofErr w:type="spellStart"/>
      <w:r w:rsidRPr="007E7C39">
        <w:rPr>
          <w:rFonts w:ascii="Times New Roman" w:hAnsi="Times New Roman"/>
          <w:bCs/>
          <w:szCs w:val="22"/>
        </w:rPr>
        <w:t>дерматовенерологом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микологом, аллергологом-иммунологом, </w:t>
      </w:r>
      <w:proofErr w:type="spellStart"/>
      <w:r w:rsidRPr="007E7C39">
        <w:rPr>
          <w:rFonts w:ascii="Times New Roman" w:hAnsi="Times New Roman"/>
          <w:bCs/>
          <w:szCs w:val="22"/>
        </w:rPr>
        <w:t>иглорефлексотерапевтом</w:t>
      </w:r>
      <w:proofErr w:type="spellEnd"/>
      <w:r w:rsidRPr="007E7C39">
        <w:rPr>
          <w:rFonts w:ascii="Times New Roman" w:hAnsi="Times New Roman"/>
          <w:bCs/>
          <w:szCs w:val="22"/>
        </w:rPr>
        <w:t>, мануальным терапевтом, физиотерапевтом, врачом ЛФК;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Консультативные приемы фтизиатром и онкологом, назначенные лечащим врачом-специалистом одного из базовых ЛПУ программы страхования;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Консультативный прием по направлению лечащего врача-специалиста: психиатром (психотерапевтом), однократно за период страхования;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Лабораторные исследования: общеклинические; биохимические, в том числе гормональные; микробиологические, в том числе </w:t>
      </w:r>
      <w:proofErr w:type="spellStart"/>
      <w:r w:rsidRPr="007E7C39">
        <w:rPr>
          <w:rFonts w:ascii="Times New Roman" w:hAnsi="Times New Roman"/>
          <w:bCs/>
          <w:szCs w:val="22"/>
        </w:rPr>
        <w:t>иммуносерологические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вирусологические, бактериологические и микологические исследования; </w:t>
      </w:r>
      <w:proofErr w:type="spellStart"/>
      <w:r w:rsidRPr="007E7C39">
        <w:rPr>
          <w:rFonts w:ascii="Times New Roman" w:hAnsi="Times New Roman"/>
          <w:bCs/>
          <w:szCs w:val="22"/>
        </w:rPr>
        <w:t>онкомаркеры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; иммунологические исследования; гистологические и цитологические исследования; ДНК/РНК диагностика методом полимеразной цепной реакции (ПЦР-диагностика), </w:t>
      </w:r>
      <w:proofErr w:type="spellStart"/>
      <w:r w:rsidRPr="007E7C39">
        <w:rPr>
          <w:rFonts w:ascii="Times New Roman" w:hAnsi="Times New Roman"/>
          <w:bCs/>
          <w:szCs w:val="22"/>
        </w:rPr>
        <w:t>скарификационные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кожные тесты - однократно за период страхования при первичной диагностике аллергического заболевания; лабораторная диагностика инфекций, передающихся половым путем (ИППП) организуется и оплачивается в объеме первичной диагностики до 6 (шести) показателей за период страхования, контрольные исследования излечения проводится по выявленным заболеваниям, но не более 6 (шести) показателей, однократно за период страхования;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Инструментальные методы диагностики и лечения: эндоскопические, функциональные, ультразвуковые, рентгенологические (включая маммографию, флюорографию, денситометрия), радиоизотопные исследования, </w:t>
      </w:r>
      <w:proofErr w:type="spellStart"/>
      <w:r w:rsidRPr="007E7C39">
        <w:rPr>
          <w:rFonts w:ascii="Times New Roman" w:hAnsi="Times New Roman"/>
          <w:bCs/>
          <w:szCs w:val="22"/>
        </w:rPr>
        <w:t>неинвазивная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ангиография, </w:t>
      </w:r>
      <w:proofErr w:type="spellStart"/>
      <w:r w:rsidRPr="007E7C39">
        <w:rPr>
          <w:rFonts w:ascii="Times New Roman" w:hAnsi="Times New Roman"/>
          <w:bCs/>
          <w:szCs w:val="22"/>
        </w:rPr>
        <w:t>неинвазивная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</w:t>
      </w:r>
      <w:proofErr w:type="spellStart"/>
      <w:r w:rsidRPr="007E7C39">
        <w:rPr>
          <w:rFonts w:ascii="Times New Roman" w:hAnsi="Times New Roman"/>
          <w:bCs/>
          <w:szCs w:val="22"/>
        </w:rPr>
        <w:t>коронарография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; компьютерная томография (КТ), магнитная резонансная томография (МРТ), </w:t>
      </w:r>
      <w:proofErr w:type="spellStart"/>
      <w:r w:rsidRPr="007E7C39">
        <w:rPr>
          <w:rFonts w:ascii="Times New Roman" w:hAnsi="Times New Roman"/>
          <w:bCs/>
          <w:szCs w:val="22"/>
        </w:rPr>
        <w:t>мультиспиральная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компьютерная томография (МСКТ), позитронно-эмиссионная томография (ПЭТ); лечебно-диагностические исследования с использованием контрастных веществ;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Забор материала для лабораторных исследований;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Общие и </w:t>
      </w:r>
      <w:proofErr w:type="gramStart"/>
      <w:r w:rsidRPr="007E7C39">
        <w:rPr>
          <w:rFonts w:ascii="Times New Roman" w:hAnsi="Times New Roman"/>
          <w:bCs/>
          <w:szCs w:val="22"/>
        </w:rPr>
        <w:t>специализированные лечебно-диагностические манипуляции</w:t>
      </w:r>
      <w:proofErr w:type="gramEnd"/>
      <w:r w:rsidRPr="007E7C39">
        <w:rPr>
          <w:rFonts w:ascii="Times New Roman" w:hAnsi="Times New Roman"/>
          <w:bCs/>
          <w:szCs w:val="22"/>
        </w:rPr>
        <w:t xml:space="preserve"> и процедуры при оказании амбулаторных видов медицинской помощи;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Оперативные пособия, в том числе лечебно-диагностические манипуляции и процедуры при оказании амбулаторной помощи;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Анестезия: местная (аппликационная, инъекционная) анестезия при оказании амбулаторных видов медицинской помощи;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Экстренная профилактика столбняка, бешенства, клещевого вирусного энцефалита и болезни Лайма;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Сезонная вакцинопрофилактика гриппа однократно за период страхования;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Вакцинопрофилактика дифтерии и столбняка согласно Национальному календарю профилактических прививок РФ;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Круглосуточная травматологическая помощь;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lastRenderedPageBreak/>
        <w:t xml:space="preserve">Физиотерапевтическое лечение: ингаляционная терапия, светолечение, теплолечение, лазеротерапия, электротерапия (низкочастотная и высокочастотная), ультразвуковая терапия, </w:t>
      </w:r>
      <w:proofErr w:type="spellStart"/>
      <w:r w:rsidRPr="007E7C39">
        <w:rPr>
          <w:rFonts w:ascii="Times New Roman" w:hAnsi="Times New Roman"/>
          <w:bCs/>
          <w:szCs w:val="22"/>
        </w:rPr>
        <w:t>магнитотерапия</w:t>
      </w:r>
      <w:proofErr w:type="spellEnd"/>
      <w:r w:rsidRPr="007E7C39">
        <w:rPr>
          <w:rFonts w:ascii="Times New Roman" w:hAnsi="Times New Roman"/>
          <w:bCs/>
          <w:szCs w:val="22"/>
        </w:rPr>
        <w:t>, сочетанная - в объеме до 3 курсов (1 курс - до 10 процедур по случаю одного страхового заболевания) за период страхования;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Классический массаж в объеме 1 курса и не более 10 процедур и до 30 единиц за период страхования;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Классическая иглорефлексотерапия (</w:t>
      </w:r>
      <w:proofErr w:type="spellStart"/>
      <w:r w:rsidRPr="007E7C39">
        <w:rPr>
          <w:rFonts w:ascii="Times New Roman" w:hAnsi="Times New Roman"/>
          <w:bCs/>
          <w:szCs w:val="22"/>
        </w:rPr>
        <w:t>корпоральная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и аурикулярная) в объеме 1 курса и до 10 процедур за период страхования;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Классическая мануальная терапия в объеме 1 курса и до 10 сеансов за период страхования;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Лечебная физкультура в объеме 1 курса занятий в группе и до 10 занятий за период страхования;</w:t>
      </w:r>
    </w:p>
    <w:p w:rsidR="007E7C39" w:rsidRPr="007E7C39" w:rsidRDefault="007E7C39" w:rsidP="007E7C39">
      <w:pPr>
        <w:numPr>
          <w:ilvl w:val="0"/>
          <w:numId w:val="16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Комплексное консервативное лечение хронического </w:t>
      </w:r>
      <w:proofErr w:type="spellStart"/>
      <w:r w:rsidRPr="007E7C39">
        <w:rPr>
          <w:rFonts w:ascii="Times New Roman" w:hAnsi="Times New Roman"/>
          <w:bCs/>
          <w:szCs w:val="22"/>
        </w:rPr>
        <w:t>субкомпенсированного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тонзиллита с применением аппаратных методов («</w:t>
      </w:r>
      <w:proofErr w:type="spellStart"/>
      <w:r w:rsidRPr="007E7C39">
        <w:rPr>
          <w:rFonts w:ascii="Times New Roman" w:hAnsi="Times New Roman"/>
          <w:bCs/>
          <w:szCs w:val="22"/>
        </w:rPr>
        <w:t>Тонзилор</w:t>
      </w:r>
      <w:proofErr w:type="spellEnd"/>
      <w:r w:rsidRPr="007E7C39">
        <w:rPr>
          <w:rFonts w:ascii="Times New Roman" w:hAnsi="Times New Roman"/>
          <w:bCs/>
          <w:szCs w:val="22"/>
        </w:rPr>
        <w:t>» и подобных), назначенное лечащим врачом-специалистом одного из базовых ЛПУ программы страхования в объеме до 6-ти лечебных процедур за период страхования.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</w:p>
    <w:p w:rsidR="007E7C39" w:rsidRPr="007E7C39" w:rsidRDefault="007E7C39" w:rsidP="007E7C39">
      <w:pPr>
        <w:tabs>
          <w:tab w:val="left" w:pos="567"/>
        </w:tabs>
        <w:spacing w:before="0"/>
        <w:jc w:val="center"/>
        <w:rPr>
          <w:rFonts w:ascii="Times New Roman" w:hAnsi="Times New Roman"/>
          <w:bCs/>
          <w:szCs w:val="22"/>
          <w:u w:val="single"/>
        </w:rPr>
      </w:pPr>
    </w:p>
    <w:p w:rsidR="007E7C39" w:rsidRPr="007E7C39" w:rsidRDefault="007E7C39" w:rsidP="007E7C39">
      <w:pPr>
        <w:tabs>
          <w:tab w:val="left" w:pos="567"/>
        </w:tabs>
        <w:spacing w:before="0"/>
        <w:jc w:val="center"/>
        <w:rPr>
          <w:rFonts w:ascii="Times New Roman" w:hAnsi="Times New Roman"/>
          <w:bCs/>
          <w:szCs w:val="22"/>
          <w:u w:val="single"/>
        </w:rPr>
      </w:pPr>
      <w:r w:rsidRPr="007E7C39">
        <w:rPr>
          <w:rFonts w:ascii="Times New Roman" w:hAnsi="Times New Roman"/>
          <w:bCs/>
          <w:szCs w:val="22"/>
          <w:u w:val="single"/>
        </w:rPr>
        <w:t>Помощь на дому в объеме: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1. Прием врачом-терапевтом (врачом семейной медицины, врачом общей практики) на дому, в том числе повторные приемы (динамическое наблюдение) при сохранении показаний к домашнему режиму;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2. Забор материала для проведения лабораторных исследований, назначаемых лечащим врачом при остром инфекционном заболевании по эпидемиологическим показаниям.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</w:p>
    <w:p w:rsidR="007E7C39" w:rsidRPr="007E7C39" w:rsidRDefault="007E7C39" w:rsidP="007E7C39">
      <w:pPr>
        <w:tabs>
          <w:tab w:val="left" w:pos="567"/>
        </w:tabs>
        <w:spacing w:before="0"/>
        <w:jc w:val="center"/>
        <w:rPr>
          <w:rFonts w:ascii="Times New Roman" w:hAnsi="Times New Roman"/>
          <w:bCs/>
          <w:szCs w:val="22"/>
          <w:u w:val="single"/>
        </w:rPr>
      </w:pPr>
      <w:r w:rsidRPr="007E7C39">
        <w:rPr>
          <w:rFonts w:ascii="Times New Roman" w:hAnsi="Times New Roman"/>
          <w:bCs/>
          <w:szCs w:val="22"/>
          <w:u w:val="single"/>
        </w:rPr>
        <w:t>Стоматологическая помощь в объеме: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1. Приемы, консультации стоматологом-терапевтом, стоматологом-хирургом;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2. Терапевтическая стоматология, включая: лечение кариеса и осложненного кариеса (пульпита, периодонтита) на зубах, </w:t>
      </w:r>
      <w:proofErr w:type="spellStart"/>
      <w:r w:rsidRPr="007E7C39">
        <w:rPr>
          <w:rFonts w:ascii="Times New Roman" w:hAnsi="Times New Roman"/>
          <w:bCs/>
          <w:szCs w:val="22"/>
        </w:rPr>
        <w:t>коронковая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часть которых разрушена до 50 % на момент первичного осмотра, включая восстановление </w:t>
      </w:r>
      <w:proofErr w:type="spellStart"/>
      <w:r w:rsidRPr="007E7C39">
        <w:rPr>
          <w:rFonts w:ascii="Times New Roman" w:hAnsi="Times New Roman"/>
          <w:bCs/>
          <w:szCs w:val="22"/>
        </w:rPr>
        <w:t>коронковой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части зуба с применением современных материалов светового отверждения; лечение заболеваний слизистой оболочки полости рта и языка; покрытие зубов фторсодержащими препаратами (без использования глубокого фторирования) при гиперестезии;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3. Хирургическая стоматология в объеме лечения заболеваний челюстно-лицевой области, слюнных желез, заболеваний нервов челюстно-лицевой области, доброкачественных новообразований челюстно-лицевой области, травматических повреждений челюстно-лицевой области, удаление зубов, в том числе зубов сменного прикуса («молочные зубы»), ретинированных и </w:t>
      </w:r>
      <w:proofErr w:type="spellStart"/>
      <w:r w:rsidRPr="007E7C39">
        <w:rPr>
          <w:rFonts w:ascii="Times New Roman" w:hAnsi="Times New Roman"/>
          <w:bCs/>
          <w:szCs w:val="22"/>
        </w:rPr>
        <w:t>дистопированных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в том числе – оперативное лечение </w:t>
      </w:r>
      <w:proofErr w:type="spellStart"/>
      <w:r w:rsidRPr="007E7C39">
        <w:rPr>
          <w:rFonts w:ascii="Times New Roman" w:hAnsi="Times New Roman"/>
          <w:bCs/>
          <w:szCs w:val="22"/>
        </w:rPr>
        <w:t>пародонтального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абсцесса;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4. Анестезия: местная (аппликационная, инъекционная) анестезия; общая анестезия;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5. Рентгенологические исследования, в том числе </w:t>
      </w:r>
      <w:proofErr w:type="spellStart"/>
      <w:r w:rsidRPr="007E7C39">
        <w:rPr>
          <w:rFonts w:ascii="Times New Roman" w:hAnsi="Times New Roman"/>
          <w:bCs/>
          <w:szCs w:val="22"/>
        </w:rPr>
        <w:t>радиовизиография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</w:t>
      </w:r>
      <w:proofErr w:type="spellStart"/>
      <w:r w:rsidRPr="007E7C39">
        <w:rPr>
          <w:rFonts w:ascii="Times New Roman" w:hAnsi="Times New Roman"/>
          <w:bCs/>
          <w:szCs w:val="22"/>
        </w:rPr>
        <w:t>ортопантомография</w:t>
      </w:r>
      <w:proofErr w:type="spellEnd"/>
      <w:r w:rsidRPr="007E7C39">
        <w:rPr>
          <w:rFonts w:ascii="Times New Roman" w:hAnsi="Times New Roman"/>
          <w:bCs/>
          <w:szCs w:val="22"/>
        </w:rPr>
        <w:t>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6. Функциональная диагностика;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7. Физиотерапия;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8. Снятие твердых зубных отложений ручным и ультразвуковым методами с последующим однократным покрытием зубов </w:t>
      </w:r>
      <w:proofErr w:type="spellStart"/>
      <w:r w:rsidRPr="007E7C39">
        <w:rPr>
          <w:rFonts w:ascii="Times New Roman" w:hAnsi="Times New Roman"/>
          <w:bCs/>
          <w:szCs w:val="22"/>
        </w:rPr>
        <w:t>фторлаком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(методом простого поверхностного фторирования) – однократно за период страхования;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9. Круглосуточная экстренная стоматологическая (хирургическая и терапевтическая) помощь в следующем объеме: удаление зубов; первичная хирургическая обработка травматических повреждений челюстно-лицевой области; оперативное пособие при острых воспалительных заболеваниях челюстно-лицевой области и полости рта; рентгенологические исследования, в том числе </w:t>
      </w:r>
      <w:proofErr w:type="spellStart"/>
      <w:r w:rsidRPr="007E7C39">
        <w:rPr>
          <w:rFonts w:ascii="Times New Roman" w:hAnsi="Times New Roman"/>
          <w:bCs/>
          <w:szCs w:val="22"/>
        </w:rPr>
        <w:t>ортопантомография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</w:t>
      </w:r>
      <w:proofErr w:type="spellStart"/>
      <w:r w:rsidRPr="007E7C39">
        <w:rPr>
          <w:rFonts w:ascii="Times New Roman" w:hAnsi="Times New Roman"/>
          <w:bCs/>
          <w:szCs w:val="22"/>
        </w:rPr>
        <w:t>радиовизиография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; оказание неотложной помощи при острой зубной боли, в том числе лечение осложненного кариеса (пульпита, периодонтита) в объеме </w:t>
      </w:r>
      <w:proofErr w:type="spellStart"/>
      <w:r w:rsidRPr="007E7C39">
        <w:rPr>
          <w:rFonts w:ascii="Times New Roman" w:hAnsi="Times New Roman"/>
          <w:bCs/>
          <w:szCs w:val="22"/>
        </w:rPr>
        <w:t>распломбировки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и обработки корневых каналов, наложения </w:t>
      </w:r>
      <w:proofErr w:type="spellStart"/>
      <w:r w:rsidRPr="007E7C39">
        <w:rPr>
          <w:rFonts w:ascii="Times New Roman" w:hAnsi="Times New Roman"/>
          <w:bCs/>
          <w:szCs w:val="22"/>
        </w:rPr>
        <w:t>девитализирующих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препаратов, постановки временной пломбы; местная анестезия.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</w:p>
    <w:p w:rsidR="007E7C39" w:rsidRPr="007E7C39" w:rsidRDefault="007E7C39" w:rsidP="007E7C39">
      <w:pPr>
        <w:tabs>
          <w:tab w:val="left" w:pos="567"/>
        </w:tabs>
        <w:spacing w:before="0"/>
        <w:jc w:val="center"/>
        <w:rPr>
          <w:rFonts w:ascii="Times New Roman" w:hAnsi="Times New Roman"/>
          <w:bCs/>
          <w:szCs w:val="22"/>
          <w:u w:val="single"/>
        </w:rPr>
      </w:pPr>
      <w:r w:rsidRPr="007E7C39">
        <w:rPr>
          <w:rFonts w:ascii="Times New Roman" w:hAnsi="Times New Roman"/>
          <w:bCs/>
          <w:szCs w:val="22"/>
          <w:u w:val="single"/>
        </w:rPr>
        <w:t>Скорая и неотложная медицинская помощь в объеме: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1. Выезд бригады скорой медицинской помощи;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2. Проведение экстренных и неотложных лечебно-диагностических мероприятий;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lastRenderedPageBreak/>
        <w:t>3. Транспортировка в стационар при необходимости оказания стационарной помощи по экстренным показаниям.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</w:p>
    <w:p w:rsidR="007E7C39" w:rsidRPr="007E7C39" w:rsidRDefault="007E7C39" w:rsidP="007E7C39">
      <w:pPr>
        <w:tabs>
          <w:tab w:val="left" w:pos="567"/>
        </w:tabs>
        <w:spacing w:before="0"/>
        <w:jc w:val="center"/>
        <w:rPr>
          <w:rFonts w:ascii="Times New Roman" w:hAnsi="Times New Roman"/>
          <w:bCs/>
          <w:szCs w:val="22"/>
          <w:u w:val="single"/>
        </w:rPr>
      </w:pPr>
      <w:r w:rsidRPr="007E7C39">
        <w:rPr>
          <w:rFonts w:ascii="Times New Roman" w:hAnsi="Times New Roman"/>
          <w:bCs/>
          <w:szCs w:val="22"/>
          <w:u w:val="single"/>
        </w:rPr>
        <w:t xml:space="preserve">Стационарная помощь в объеме экстренной и плановой стационарной помощи, включая применение </w:t>
      </w:r>
      <w:proofErr w:type="spellStart"/>
      <w:r w:rsidRPr="007E7C39">
        <w:rPr>
          <w:rFonts w:ascii="Times New Roman" w:hAnsi="Times New Roman"/>
          <w:bCs/>
          <w:szCs w:val="22"/>
          <w:u w:val="single"/>
        </w:rPr>
        <w:t>стационарзамещающих</w:t>
      </w:r>
      <w:proofErr w:type="spellEnd"/>
      <w:r w:rsidRPr="007E7C39">
        <w:rPr>
          <w:rFonts w:ascii="Times New Roman" w:hAnsi="Times New Roman"/>
          <w:bCs/>
          <w:szCs w:val="22"/>
          <w:u w:val="single"/>
        </w:rPr>
        <w:t xml:space="preserve"> технологий («стационар одного дня», «дневной стационар»):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1. Приемы (в том числе контрольные приемы и динамическое наблюдение), осмотры, консультации врачами-специалистами: педиатром (все специальности), гастроэнтерологом, кардиологом, ревматологом, неврологом, офтальмологом, хирургом (все специальности), реаниматологом, анестезиологом, </w:t>
      </w:r>
      <w:proofErr w:type="spellStart"/>
      <w:r w:rsidRPr="007E7C39">
        <w:rPr>
          <w:rFonts w:ascii="Times New Roman" w:hAnsi="Times New Roman"/>
          <w:bCs/>
          <w:szCs w:val="22"/>
        </w:rPr>
        <w:t>маммологом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травматологом-ортопедом, гинекологом, урологом, </w:t>
      </w:r>
      <w:proofErr w:type="spellStart"/>
      <w:r w:rsidRPr="007E7C39">
        <w:rPr>
          <w:rFonts w:ascii="Times New Roman" w:hAnsi="Times New Roman"/>
          <w:bCs/>
          <w:szCs w:val="22"/>
        </w:rPr>
        <w:t>колопроктологом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нефрологом, отоларингологом, </w:t>
      </w:r>
      <w:proofErr w:type="spellStart"/>
      <w:r w:rsidRPr="007E7C39">
        <w:rPr>
          <w:rFonts w:ascii="Times New Roman" w:hAnsi="Times New Roman"/>
          <w:bCs/>
          <w:szCs w:val="22"/>
        </w:rPr>
        <w:t>сурдологом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гематологом, пульмонологом, эндокринологом, </w:t>
      </w:r>
      <w:proofErr w:type="spellStart"/>
      <w:r w:rsidRPr="007E7C39">
        <w:rPr>
          <w:rFonts w:ascii="Times New Roman" w:hAnsi="Times New Roman"/>
          <w:bCs/>
          <w:szCs w:val="22"/>
        </w:rPr>
        <w:t>дерматовенерологом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инфекционистом, микологом, аллергологом-иммунологом, </w:t>
      </w:r>
      <w:proofErr w:type="spellStart"/>
      <w:r w:rsidRPr="007E7C39">
        <w:rPr>
          <w:rFonts w:ascii="Times New Roman" w:hAnsi="Times New Roman"/>
          <w:bCs/>
          <w:szCs w:val="22"/>
        </w:rPr>
        <w:t>иглорефлексотерапевтом</w:t>
      </w:r>
      <w:proofErr w:type="spellEnd"/>
      <w:r w:rsidRPr="007E7C39">
        <w:rPr>
          <w:rFonts w:ascii="Times New Roman" w:hAnsi="Times New Roman"/>
          <w:bCs/>
          <w:szCs w:val="22"/>
        </w:rPr>
        <w:t>, мануальным терапевтом, физиотерапевтом, врачом ЛФК;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Консультации фтизиатром, онкологом, психиатром (психотерапевтом) по назначению лечащего врача-специалиста;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Лабораторные исследования: общеклинические, биохимические, в том числе гормональные; микробиологические, в том числе </w:t>
      </w:r>
      <w:proofErr w:type="spellStart"/>
      <w:r w:rsidRPr="007E7C39">
        <w:rPr>
          <w:rFonts w:ascii="Times New Roman" w:hAnsi="Times New Roman"/>
          <w:bCs/>
          <w:szCs w:val="22"/>
        </w:rPr>
        <w:t>иммуносерологические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вирусологические, бактериологические, микологические исследования; </w:t>
      </w:r>
      <w:proofErr w:type="spellStart"/>
      <w:r w:rsidRPr="007E7C39">
        <w:rPr>
          <w:rFonts w:ascii="Times New Roman" w:hAnsi="Times New Roman"/>
          <w:bCs/>
          <w:szCs w:val="22"/>
        </w:rPr>
        <w:t>онкомаркеры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; иммунологические и </w:t>
      </w:r>
      <w:proofErr w:type="spellStart"/>
      <w:r w:rsidRPr="007E7C39">
        <w:rPr>
          <w:rFonts w:ascii="Times New Roman" w:hAnsi="Times New Roman"/>
          <w:bCs/>
          <w:szCs w:val="22"/>
        </w:rPr>
        <w:t>аллергологические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исследования; гистологические и цитологические исследования; ДНК/РНК диагностика методом полимеразной цепной реакции (ПЦР-диагностика);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Инструментальные методы диагностики и лечения: эндоскопические, функциональные, ультразвуковые, рентгенологические (в том числе - маммография, флюорография, денситометрия), радиоизотопные исследования, ангиография (инвазивная, </w:t>
      </w:r>
      <w:proofErr w:type="spellStart"/>
      <w:r w:rsidRPr="007E7C39">
        <w:rPr>
          <w:rFonts w:ascii="Times New Roman" w:hAnsi="Times New Roman"/>
          <w:bCs/>
          <w:szCs w:val="22"/>
        </w:rPr>
        <w:t>неинвазивная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), включая </w:t>
      </w:r>
      <w:proofErr w:type="spellStart"/>
      <w:r w:rsidRPr="007E7C39">
        <w:rPr>
          <w:rFonts w:ascii="Times New Roman" w:hAnsi="Times New Roman"/>
          <w:bCs/>
          <w:szCs w:val="22"/>
        </w:rPr>
        <w:t>коронарографию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, компьютерная томография (КТ), магнитная резонансная томография (МРТ), </w:t>
      </w:r>
      <w:proofErr w:type="spellStart"/>
      <w:r w:rsidRPr="007E7C39">
        <w:rPr>
          <w:rFonts w:ascii="Times New Roman" w:hAnsi="Times New Roman"/>
          <w:bCs/>
          <w:szCs w:val="22"/>
        </w:rPr>
        <w:t>мультиспиральная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компьютерная томография (МСКТ), позитронно-эмиссионная томография (ПЭТ); лечебно-диагностические исследования и манипуляции с использованием контрастных веществ;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Забор материала для лабораторных исследований;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Общие и </w:t>
      </w:r>
      <w:proofErr w:type="gramStart"/>
      <w:r w:rsidRPr="007E7C39">
        <w:rPr>
          <w:rFonts w:ascii="Times New Roman" w:hAnsi="Times New Roman"/>
          <w:bCs/>
          <w:szCs w:val="22"/>
        </w:rPr>
        <w:t>специализированные лечебно-диагностические манипуляции</w:t>
      </w:r>
      <w:proofErr w:type="gramEnd"/>
      <w:r w:rsidRPr="007E7C39">
        <w:rPr>
          <w:rFonts w:ascii="Times New Roman" w:hAnsi="Times New Roman"/>
          <w:bCs/>
          <w:szCs w:val="22"/>
        </w:rPr>
        <w:t xml:space="preserve"> и процедуры при оказании стационарных видов медицинской помощи;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Консервативное лечение;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Хирургическое лечение, в том числе лечебно-диагностические манипуляции и процедуры при оказании стационарной помощи;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Анестезия: местная (аппликационная, инъекционная) анестезия и общая (общий наркоз при оказании стационарных видов медицинской помощи;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Интенсивная терапия и реанимационные мероприятия;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Медикаментозная терапия, питание, уход;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 xml:space="preserve">Физиотерапевтическое лечение: ингаляционная терапия, светолечение, теплолечение, лазеротерапия, электротерапия (низкочастотная и высокочастотная), ультразвуковая терапия, </w:t>
      </w:r>
      <w:proofErr w:type="spellStart"/>
      <w:r w:rsidRPr="007E7C39">
        <w:rPr>
          <w:rFonts w:ascii="Times New Roman" w:hAnsi="Times New Roman"/>
          <w:bCs/>
          <w:szCs w:val="22"/>
        </w:rPr>
        <w:t>магнитотерапия</w:t>
      </w:r>
      <w:proofErr w:type="spellEnd"/>
      <w:r w:rsidRPr="007E7C39">
        <w:rPr>
          <w:rFonts w:ascii="Times New Roman" w:hAnsi="Times New Roman"/>
          <w:bCs/>
          <w:szCs w:val="22"/>
        </w:rPr>
        <w:t>, сочетанная;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Классический массаж;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Классическая мануальная терапия;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Классическая иглорефлексотерапия (</w:t>
      </w:r>
      <w:proofErr w:type="spellStart"/>
      <w:r w:rsidRPr="007E7C39">
        <w:rPr>
          <w:rFonts w:ascii="Times New Roman" w:hAnsi="Times New Roman"/>
          <w:bCs/>
          <w:szCs w:val="22"/>
        </w:rPr>
        <w:t>корпоральная</w:t>
      </w:r>
      <w:proofErr w:type="spellEnd"/>
      <w:r w:rsidRPr="007E7C39">
        <w:rPr>
          <w:rFonts w:ascii="Times New Roman" w:hAnsi="Times New Roman"/>
          <w:bCs/>
          <w:szCs w:val="22"/>
        </w:rPr>
        <w:t xml:space="preserve"> и аурикулярная);</w:t>
      </w:r>
    </w:p>
    <w:p w:rsidR="007E7C39" w:rsidRPr="007E7C39" w:rsidRDefault="007E7C39" w:rsidP="007E7C39">
      <w:pPr>
        <w:numPr>
          <w:ilvl w:val="0"/>
          <w:numId w:val="17"/>
        </w:num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</w:rPr>
        <w:t>Лечебная физкультура, включая индивидуальные занятия при невозможности проведения занятий в группе.</w:t>
      </w:r>
    </w:p>
    <w:p w:rsidR="007E7C39" w:rsidRPr="007E7C39" w:rsidRDefault="007E7C39" w:rsidP="007E7C39">
      <w:pPr>
        <w:tabs>
          <w:tab w:val="left" w:pos="567"/>
        </w:tabs>
        <w:spacing w:before="0"/>
        <w:jc w:val="both"/>
        <w:rPr>
          <w:rFonts w:ascii="Times New Roman" w:hAnsi="Times New Roman"/>
          <w:bCs/>
          <w:szCs w:val="22"/>
        </w:rPr>
      </w:pPr>
    </w:p>
    <w:p w:rsidR="00FC36B3" w:rsidRPr="005D0DC7" w:rsidRDefault="00FC36B3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FC36B3" w:rsidRDefault="00FC36B3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7E7C39" w:rsidRDefault="007E7C39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7E7C39" w:rsidRDefault="007E7C39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7E7C39" w:rsidRDefault="007E7C39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7E7C39" w:rsidRPr="005D0DC7" w:rsidRDefault="007E7C39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DB6CBC" w:rsidRPr="007E7C39" w:rsidRDefault="007E7C39" w:rsidP="00DB6CBC">
      <w:pPr>
        <w:autoSpaceDE w:val="0"/>
        <w:autoSpaceDN w:val="0"/>
        <w:adjustRightInd w:val="0"/>
        <w:jc w:val="both"/>
        <w:rPr>
          <w:rFonts w:ascii="Times New Roman" w:hAnsi="Times New Roman"/>
          <w:iCs/>
          <w:szCs w:val="22"/>
          <w:u w:val="single"/>
        </w:rPr>
      </w:pPr>
      <w:r w:rsidRPr="007E7C39">
        <w:rPr>
          <w:rFonts w:ascii="Times New Roman" w:hAnsi="Times New Roman"/>
          <w:iCs/>
          <w:szCs w:val="22"/>
          <w:u w:val="single"/>
        </w:rPr>
        <w:lastRenderedPageBreak/>
        <w:t>9</w:t>
      </w:r>
      <w:r w:rsidR="00DB6CBC" w:rsidRPr="007E7C39">
        <w:rPr>
          <w:rFonts w:ascii="Times New Roman" w:hAnsi="Times New Roman"/>
          <w:iCs/>
          <w:szCs w:val="22"/>
          <w:u w:val="single"/>
        </w:rPr>
        <w:t>.Требования к контрагенту</w:t>
      </w:r>
    </w:p>
    <w:p w:rsidR="00711A10" w:rsidRPr="007E7C39" w:rsidRDefault="00711A10" w:rsidP="00DB6CBC">
      <w:pPr>
        <w:autoSpaceDE w:val="0"/>
        <w:autoSpaceDN w:val="0"/>
        <w:adjustRightInd w:val="0"/>
        <w:jc w:val="both"/>
        <w:rPr>
          <w:rFonts w:ascii="Times New Roman" w:hAnsi="Times New Roman"/>
          <w:iCs/>
          <w:szCs w:val="22"/>
        </w:rPr>
      </w:pPr>
    </w:p>
    <w:tbl>
      <w:tblPr>
        <w:tblW w:w="108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3738"/>
        <w:gridCol w:w="2715"/>
        <w:gridCol w:w="1543"/>
        <w:gridCol w:w="1882"/>
      </w:tblGrid>
      <w:tr w:rsidR="007E7C39" w:rsidRPr="007E7C39" w:rsidTr="00460AF6">
        <w:trPr>
          <w:trHeight w:val="300"/>
          <w:tblHeader/>
        </w:trPr>
        <w:tc>
          <w:tcPr>
            <w:tcW w:w="941" w:type="dxa"/>
            <w:vMerge w:val="restart"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№ п/п</w:t>
            </w:r>
          </w:p>
        </w:tc>
        <w:tc>
          <w:tcPr>
            <w:tcW w:w="3738" w:type="dxa"/>
            <w:vMerge w:val="restart"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 xml:space="preserve">Требование </w:t>
            </w: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br/>
              <w:t>(параметр оценки)</w:t>
            </w:r>
          </w:p>
        </w:tc>
        <w:tc>
          <w:tcPr>
            <w:tcW w:w="2715" w:type="dxa"/>
            <w:vMerge w:val="restart"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543" w:type="dxa"/>
            <w:vMerge w:val="restart"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Единица измерения</w:t>
            </w:r>
          </w:p>
        </w:tc>
        <w:tc>
          <w:tcPr>
            <w:tcW w:w="1882" w:type="dxa"/>
            <w:vMerge w:val="restart"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  <w:u w:val="single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Условия соответствия</w:t>
            </w:r>
          </w:p>
        </w:tc>
      </w:tr>
      <w:tr w:rsidR="007E7C39" w:rsidRPr="007E7C39" w:rsidTr="00460AF6">
        <w:trPr>
          <w:trHeight w:val="300"/>
          <w:tblHeader/>
        </w:trPr>
        <w:tc>
          <w:tcPr>
            <w:tcW w:w="941" w:type="dxa"/>
            <w:vMerge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</w:p>
        </w:tc>
        <w:tc>
          <w:tcPr>
            <w:tcW w:w="3738" w:type="dxa"/>
            <w:vMerge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</w:p>
        </w:tc>
        <w:tc>
          <w:tcPr>
            <w:tcW w:w="2715" w:type="dxa"/>
            <w:vMerge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</w:p>
        </w:tc>
        <w:tc>
          <w:tcPr>
            <w:tcW w:w="1543" w:type="dxa"/>
            <w:vMerge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</w:p>
        </w:tc>
        <w:tc>
          <w:tcPr>
            <w:tcW w:w="1882" w:type="dxa"/>
            <w:vMerge/>
            <w:shd w:val="clear" w:color="auto" w:fill="D9D9D9"/>
            <w:vAlign w:val="center"/>
            <w:hideMark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  <w:u w:val="single"/>
              </w:rPr>
            </w:pPr>
          </w:p>
        </w:tc>
      </w:tr>
      <w:tr w:rsidR="007E7C39" w:rsidRPr="007E7C39" w:rsidTr="00460AF6">
        <w:trPr>
          <w:trHeight w:val="164"/>
          <w:tblHeader/>
        </w:trPr>
        <w:tc>
          <w:tcPr>
            <w:tcW w:w="941" w:type="dxa"/>
            <w:shd w:val="clear" w:color="auto" w:fill="D9D9D9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</w:t>
            </w:r>
          </w:p>
        </w:tc>
        <w:tc>
          <w:tcPr>
            <w:tcW w:w="3738" w:type="dxa"/>
            <w:shd w:val="clear" w:color="auto" w:fill="D9D9D9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2</w:t>
            </w:r>
          </w:p>
        </w:tc>
        <w:tc>
          <w:tcPr>
            <w:tcW w:w="2715" w:type="dxa"/>
            <w:shd w:val="clear" w:color="auto" w:fill="D9D9D9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3</w:t>
            </w:r>
          </w:p>
        </w:tc>
        <w:tc>
          <w:tcPr>
            <w:tcW w:w="1543" w:type="dxa"/>
            <w:shd w:val="clear" w:color="auto" w:fill="D9D9D9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4</w:t>
            </w:r>
          </w:p>
        </w:tc>
        <w:tc>
          <w:tcPr>
            <w:tcW w:w="1882" w:type="dxa"/>
            <w:shd w:val="clear" w:color="auto" w:fill="D9D9D9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5</w:t>
            </w:r>
          </w:p>
        </w:tc>
      </w:tr>
      <w:tr w:rsidR="007E7C39" w:rsidRPr="007E7C39" w:rsidTr="00460AF6">
        <w:trPr>
          <w:trHeight w:val="164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Общие требования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  <w:tc>
          <w:tcPr>
            <w:tcW w:w="1882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1.1.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Величина расходов на ведение дел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%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Мин.</w:t>
            </w:r>
          </w:p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(ноль не </w:t>
            </w:r>
            <w:proofErr w:type="spellStart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рассм</w:t>
            </w:r>
            <w:proofErr w:type="spellEnd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>.)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1.2.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 xml:space="preserve">Наличие всех необходимых лицензий на право производства работ: </w:t>
            </w:r>
            <w:proofErr w:type="spellStart"/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мед.страхование</w:t>
            </w:r>
            <w:proofErr w:type="spellEnd"/>
            <w:proofErr w:type="gramStart"/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;  страхование</w:t>
            </w:r>
            <w:proofErr w:type="gramEnd"/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 xml:space="preserve"> граждан, выезжающих за рубеж.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Копии за подписью руководителя, заверенные печатью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1.3.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Наличие положительных отзывов.</w:t>
            </w:r>
          </w:p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Копии за подписью руководителя, заверенные печатью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1.4.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Опыт работы на российском рынке страхования не менее 5 лет.</w:t>
            </w:r>
          </w:p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1.5.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Наличие договоров на оказание медицинских услуг с лечебными учреждениями г. Красноярска, Красноярского края и Хакасии в соответствии с Приложением 1 к Требованиям к предмету Оферты - не менее 90%.</w:t>
            </w:r>
          </w:p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1.6.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Наличии прямых договоров на РВЛ с лечебными учреждениями центра России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1.7.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Наличии РВЛ в зарубежных клиниках.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1.8.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Объем страховых выплат по договорам ДМС в 2014, 2015 </w:t>
            </w:r>
            <w:proofErr w:type="spellStart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гг</w:t>
            </w:r>
            <w:proofErr w:type="spellEnd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 от 1 млрд. </w:t>
            </w:r>
            <w:proofErr w:type="spellStart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руб</w:t>
            </w:r>
            <w:proofErr w:type="spellEnd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 и более в год.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Руб.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1.9.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Объём страховых премий (за 2014 год, 2015 г.) по договорам ДМС от 1 млрд. </w:t>
            </w:r>
            <w:proofErr w:type="spellStart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руб</w:t>
            </w:r>
            <w:proofErr w:type="spellEnd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 и более в год.</w:t>
            </w:r>
          </w:p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Руб.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1.10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Опыт работы по ДМС работников крупных компаний с численностью 1000 чел.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Руб.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940E6B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940E6B" w:rsidRPr="007E7C39" w:rsidRDefault="00A26866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>
              <w:rPr>
                <w:rFonts w:ascii="Times New Roman" w:eastAsiaTheme="minorEastAsia" w:hAnsi="Times New Roman"/>
                <w:iCs/>
                <w:szCs w:val="22"/>
              </w:rPr>
              <w:t>1.11</w:t>
            </w:r>
          </w:p>
        </w:tc>
        <w:tc>
          <w:tcPr>
            <w:tcW w:w="3738" w:type="dxa"/>
            <w:vAlign w:val="center"/>
          </w:tcPr>
          <w:p w:rsidR="00940E6B" w:rsidRPr="00A26866" w:rsidRDefault="00940E6B" w:rsidP="00940E6B">
            <w:pPr>
              <w:spacing w:before="0"/>
              <w:rPr>
                <w:rFonts w:ascii="Times New Roman" w:eastAsiaTheme="minorEastAsia" w:hAnsi="Times New Roman"/>
                <w:iCs/>
                <w:szCs w:val="22"/>
              </w:rPr>
            </w:pPr>
            <w:r w:rsidRPr="00A26866">
              <w:rPr>
                <w:rFonts w:ascii="Times New Roman" w:hAnsi="Times New Roman"/>
                <w:szCs w:val="22"/>
              </w:rPr>
              <w:t>Правила добровольного медицинского страхования</w:t>
            </w:r>
          </w:p>
        </w:tc>
        <w:tc>
          <w:tcPr>
            <w:tcW w:w="2715" w:type="dxa"/>
            <w:vAlign w:val="center"/>
          </w:tcPr>
          <w:p w:rsidR="00940E6B" w:rsidRPr="00A26866" w:rsidRDefault="00940E6B" w:rsidP="00940E6B">
            <w:pPr>
              <w:spacing w:before="0"/>
              <w:rPr>
                <w:rFonts w:ascii="Times New Roman" w:eastAsiaTheme="minorEastAsia" w:hAnsi="Times New Roman"/>
                <w:iCs/>
                <w:szCs w:val="22"/>
              </w:rPr>
            </w:pPr>
            <w:r w:rsidRPr="00A26866">
              <w:rPr>
                <w:rFonts w:ascii="Times New Roman" w:hAnsi="Times New Roman"/>
                <w:szCs w:val="22"/>
              </w:rPr>
              <w:t>Копии правил добровольного медицинского страхования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940E6B" w:rsidRPr="00A26866" w:rsidRDefault="00940E6B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A26866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940E6B" w:rsidRPr="00A26866" w:rsidRDefault="00940E6B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A26866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A26866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>
              <w:rPr>
                <w:rFonts w:ascii="Times New Roman" w:eastAsiaTheme="minorEastAsia" w:hAnsi="Times New Roman"/>
                <w:iCs/>
                <w:szCs w:val="22"/>
              </w:rPr>
              <w:t>1.12</w:t>
            </w:r>
            <w:r w:rsidR="007E7C39" w:rsidRPr="007E7C39">
              <w:rPr>
                <w:rFonts w:ascii="Times New Roman" w:eastAsiaTheme="minorEastAsia" w:hAnsi="Times New Roman"/>
                <w:iCs/>
                <w:szCs w:val="22"/>
              </w:rPr>
              <w:t>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Согласие с условиями договора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A26866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>
              <w:rPr>
                <w:rFonts w:ascii="Times New Roman" w:eastAsiaTheme="minorEastAsia" w:hAnsi="Times New Roman"/>
                <w:iCs/>
                <w:szCs w:val="22"/>
              </w:rPr>
              <w:t>1.13</w:t>
            </w:r>
            <w:r w:rsidR="007E7C39"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. 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Согласие с условиями технического задания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2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Оснащенность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lastRenderedPageBreak/>
              <w:t>2.1.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bCs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 xml:space="preserve">Наличие представительства в </w:t>
            </w:r>
            <w:proofErr w:type="spellStart"/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г.Красноярске</w:t>
            </w:r>
            <w:proofErr w:type="spellEnd"/>
            <w:r w:rsidRPr="007E7C39">
              <w:rPr>
                <w:rFonts w:ascii="Times New Roman" w:eastAsiaTheme="minorEastAsia" w:hAnsi="Times New Roman"/>
                <w:bCs/>
                <w:iCs/>
                <w:szCs w:val="22"/>
              </w:rPr>
              <w:t>.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2.2.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Наличии закрепленного врача-куратора в круглосуточном доступе для решения вопросов организации медицинской помощи или круглосуточного диспетчерского пульта с бесплатным федеральным номером для застрахованных лиц</w:t>
            </w:r>
          </w:p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2.3.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Предоставления отчетности по оказанным медицинским услугам на бумажном носителе и в электронном виде в формате требований Заказчика.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3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Требование к персоналу: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3.1.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Наличии в штате обособленного подразделения Страховщика, расположенного в </w:t>
            </w:r>
            <w:proofErr w:type="spellStart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г.Красноярске</w:t>
            </w:r>
            <w:proofErr w:type="spellEnd"/>
            <w:r w:rsidRPr="007E7C39">
              <w:rPr>
                <w:rFonts w:ascii="Times New Roman" w:eastAsiaTheme="minorEastAsia" w:hAnsi="Times New Roman"/>
                <w:iCs/>
                <w:szCs w:val="22"/>
              </w:rPr>
              <w:t>, не менее 2-х сертифицированных врачей-кураторов, сертифицированных по организации здравоохранения и общественного здоровья.</w:t>
            </w:r>
          </w:p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  <w:tr w:rsidR="007E7C39" w:rsidRPr="007E7C39" w:rsidTr="00460AF6">
        <w:trPr>
          <w:trHeight w:val="196"/>
        </w:trPr>
        <w:tc>
          <w:tcPr>
            <w:tcW w:w="941" w:type="dxa"/>
            <w:noWrap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3.2.</w:t>
            </w:r>
          </w:p>
        </w:tc>
        <w:tc>
          <w:tcPr>
            <w:tcW w:w="3738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Количестве менеджеров со стажем работы не менее 2-х лет в должности по данному виду страхования, которыми укомплектовано отделения в г. Красноярске для сопровождения </w:t>
            </w:r>
            <w:r w:rsidR="007C118E">
              <w:rPr>
                <w:rFonts w:ascii="Times New Roman" w:eastAsiaTheme="minorEastAsia" w:hAnsi="Times New Roman"/>
                <w:iCs/>
                <w:szCs w:val="22"/>
              </w:rPr>
              <w:t>данного договора страхования – 2</w:t>
            </w:r>
            <w:r w:rsidRPr="007E7C39">
              <w:rPr>
                <w:rFonts w:ascii="Times New Roman" w:eastAsiaTheme="minorEastAsia" w:hAnsi="Times New Roman"/>
                <w:iCs/>
                <w:szCs w:val="22"/>
              </w:rPr>
              <w:t xml:space="preserve"> и более чел.  </w:t>
            </w:r>
          </w:p>
        </w:tc>
        <w:tc>
          <w:tcPr>
            <w:tcW w:w="2715" w:type="dxa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1543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Да/нет</w:t>
            </w:r>
          </w:p>
        </w:tc>
        <w:tc>
          <w:tcPr>
            <w:tcW w:w="1882" w:type="dxa"/>
            <w:shd w:val="clear" w:color="000000" w:fill="FFFFFF"/>
            <w:vAlign w:val="center"/>
          </w:tcPr>
          <w:p w:rsidR="007E7C39" w:rsidRPr="007E7C39" w:rsidRDefault="007E7C39" w:rsidP="007E7C39">
            <w:pPr>
              <w:spacing w:before="0"/>
              <w:jc w:val="both"/>
              <w:rPr>
                <w:rFonts w:ascii="Times New Roman" w:eastAsiaTheme="minorEastAsia" w:hAnsi="Times New Roman"/>
                <w:iCs/>
                <w:szCs w:val="22"/>
              </w:rPr>
            </w:pPr>
            <w:r w:rsidRPr="007E7C39">
              <w:rPr>
                <w:rFonts w:ascii="Times New Roman" w:eastAsiaTheme="minorEastAsia" w:hAnsi="Times New Roman"/>
                <w:iCs/>
                <w:szCs w:val="22"/>
              </w:rPr>
              <w:t>Да</w:t>
            </w:r>
          </w:p>
        </w:tc>
      </w:tr>
    </w:tbl>
    <w:p w:rsidR="00B35380" w:rsidRPr="005D0DC7" w:rsidRDefault="00B35380" w:rsidP="00B35380">
      <w:pPr>
        <w:spacing w:before="0"/>
        <w:jc w:val="both"/>
        <w:rPr>
          <w:rFonts w:cs="Arial"/>
          <w:szCs w:val="22"/>
        </w:rPr>
      </w:pPr>
    </w:p>
    <w:p w:rsidR="003447DB" w:rsidRPr="005D0DC7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711A10" w:rsidRDefault="003447DB">
      <w:pPr>
        <w:rPr>
          <w:rFonts w:cs="Arial"/>
          <w:szCs w:val="22"/>
        </w:rPr>
      </w:pPr>
      <w:r w:rsidRPr="005D0DC7">
        <w:rPr>
          <w:rFonts w:cs="Arial"/>
          <w:szCs w:val="22"/>
        </w:rPr>
        <w:t>Директор департамента закупки услуг</w:t>
      </w:r>
      <w:r w:rsidR="00400EBE">
        <w:rPr>
          <w:rFonts w:cs="Arial"/>
          <w:szCs w:val="22"/>
        </w:rPr>
        <w:t xml:space="preserve"> ____________ И.Е. Левагин </w:t>
      </w:r>
      <w:proofErr w:type="gramStart"/>
      <w:r w:rsidR="00400EBE">
        <w:rPr>
          <w:rFonts w:cs="Arial"/>
          <w:szCs w:val="22"/>
        </w:rPr>
        <w:t>«  »</w:t>
      </w:r>
      <w:proofErr w:type="gramEnd"/>
      <w:r w:rsidR="00400EBE">
        <w:rPr>
          <w:rFonts w:cs="Arial"/>
          <w:szCs w:val="22"/>
        </w:rPr>
        <w:t xml:space="preserve"> января 2016</w:t>
      </w:r>
      <w:bookmarkStart w:id="0" w:name="_GoBack"/>
      <w:bookmarkEnd w:id="0"/>
      <w:r w:rsidRPr="005D0DC7">
        <w:rPr>
          <w:rFonts w:cs="Arial"/>
          <w:szCs w:val="22"/>
        </w:rPr>
        <w:t>г.</w:t>
      </w:r>
    </w:p>
    <w:sectPr w:rsidR="00C776B7" w:rsidRPr="00711A10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9D2" w:rsidRDefault="000C59D2" w:rsidP="003A44E5">
      <w:pPr>
        <w:spacing w:before="0"/>
      </w:pPr>
      <w:r>
        <w:separator/>
      </w:r>
    </w:p>
  </w:endnote>
  <w:endnote w:type="continuationSeparator" w:id="0">
    <w:p w:rsidR="000C59D2" w:rsidRDefault="000C59D2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EBE">
          <w:rPr>
            <w:noProof/>
          </w:rPr>
          <w:t>1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9D2" w:rsidRDefault="000C59D2" w:rsidP="003A44E5">
      <w:pPr>
        <w:spacing w:before="0"/>
      </w:pPr>
      <w:r>
        <w:separator/>
      </w:r>
    </w:p>
  </w:footnote>
  <w:footnote w:type="continuationSeparator" w:id="0">
    <w:p w:rsidR="000C59D2" w:rsidRDefault="000C59D2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4604C40"/>
    <w:multiLevelType w:val="multilevel"/>
    <w:tmpl w:val="2EB08D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92E97"/>
    <w:multiLevelType w:val="multilevel"/>
    <w:tmpl w:val="B3DEF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1980676"/>
    <w:multiLevelType w:val="hybridMultilevel"/>
    <w:tmpl w:val="962CAE16"/>
    <w:lvl w:ilvl="0" w:tplc="3D1EFB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135F2"/>
    <w:multiLevelType w:val="hybridMultilevel"/>
    <w:tmpl w:val="7EE46330"/>
    <w:lvl w:ilvl="0" w:tplc="6FFC90E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5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6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5"/>
  </w:num>
  <w:num w:numId="5">
    <w:abstractNumId w:val="8"/>
  </w:num>
  <w:num w:numId="6">
    <w:abstractNumId w:val="15"/>
  </w:num>
  <w:num w:numId="7">
    <w:abstractNumId w:val="12"/>
  </w:num>
  <w:num w:numId="8">
    <w:abstractNumId w:val="14"/>
  </w:num>
  <w:num w:numId="9">
    <w:abstractNumId w:val="1"/>
  </w:num>
  <w:num w:numId="10">
    <w:abstractNumId w:val="16"/>
  </w:num>
  <w:num w:numId="11">
    <w:abstractNumId w:val="3"/>
  </w:num>
  <w:num w:numId="12">
    <w:abstractNumId w:val="10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61115"/>
    <w:rsid w:val="000C59D2"/>
    <w:rsid w:val="000F67A4"/>
    <w:rsid w:val="001B484D"/>
    <w:rsid w:val="003242FF"/>
    <w:rsid w:val="003447DB"/>
    <w:rsid w:val="00361577"/>
    <w:rsid w:val="003817CC"/>
    <w:rsid w:val="003A44E5"/>
    <w:rsid w:val="00400EBE"/>
    <w:rsid w:val="00493FD4"/>
    <w:rsid w:val="004E279F"/>
    <w:rsid w:val="004E6749"/>
    <w:rsid w:val="005D0DC7"/>
    <w:rsid w:val="00652BA7"/>
    <w:rsid w:val="00711A10"/>
    <w:rsid w:val="0073528B"/>
    <w:rsid w:val="007903EC"/>
    <w:rsid w:val="007C118E"/>
    <w:rsid w:val="007E7C39"/>
    <w:rsid w:val="00882971"/>
    <w:rsid w:val="00940E6B"/>
    <w:rsid w:val="009420AC"/>
    <w:rsid w:val="00996B33"/>
    <w:rsid w:val="00A21563"/>
    <w:rsid w:val="00A26866"/>
    <w:rsid w:val="00A552F0"/>
    <w:rsid w:val="00AB371A"/>
    <w:rsid w:val="00AF099F"/>
    <w:rsid w:val="00B35380"/>
    <w:rsid w:val="00B46847"/>
    <w:rsid w:val="00B90BCC"/>
    <w:rsid w:val="00C33567"/>
    <w:rsid w:val="00C776B7"/>
    <w:rsid w:val="00CE63DF"/>
    <w:rsid w:val="00DB6CBC"/>
    <w:rsid w:val="00E33255"/>
    <w:rsid w:val="00F4085E"/>
    <w:rsid w:val="00F61808"/>
    <w:rsid w:val="00F961E9"/>
    <w:rsid w:val="00FC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2385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23</cp:revision>
  <cp:lastPrinted>2015-09-23T02:21:00Z</cp:lastPrinted>
  <dcterms:created xsi:type="dcterms:W3CDTF">2015-09-07T08:59:00Z</dcterms:created>
  <dcterms:modified xsi:type="dcterms:W3CDTF">2016-01-11T09:01:00Z</dcterms:modified>
</cp:coreProperties>
</file>